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4828" w14:textId="1FD19550" w:rsidR="00CA5BF5" w:rsidRDefault="00FD6453" w:rsidP="00CA5BF5">
      <w:pPr>
        <w:pStyle w:val="F2-zkladn"/>
        <w:spacing w:line="276" w:lineRule="auto"/>
        <w:rPr>
          <w:b/>
          <w:sz w:val="28"/>
          <w:szCs w:val="28"/>
        </w:rPr>
      </w:pPr>
      <w:r>
        <w:rPr>
          <w:b/>
          <w:sz w:val="28"/>
          <w:szCs w:val="28"/>
        </w:rPr>
        <w:t>TISKOVÁ ZPRÁVA</w:t>
      </w:r>
    </w:p>
    <w:p w14:paraId="43BBD92F" w14:textId="6C054A9B" w:rsidR="000C727D" w:rsidRPr="00CA5BF5" w:rsidRDefault="00DE3946" w:rsidP="00CA5BF5">
      <w:pPr>
        <w:pStyle w:val="F2-zkladn"/>
        <w:spacing w:line="276" w:lineRule="auto"/>
        <w:jc w:val="right"/>
        <w:rPr>
          <w:b/>
          <w:sz w:val="28"/>
          <w:szCs w:val="28"/>
        </w:rPr>
      </w:pPr>
      <w:r w:rsidRPr="00455A3C">
        <w:tab/>
      </w:r>
      <w:r w:rsidRPr="00893890">
        <w:t>Praha,</w:t>
      </w:r>
      <w:r w:rsidR="00883B41">
        <w:t xml:space="preserve"> </w:t>
      </w:r>
      <w:r w:rsidR="00F40A67">
        <w:t>21</w:t>
      </w:r>
      <w:r w:rsidR="005420B4" w:rsidRPr="00893890">
        <w:t>.</w:t>
      </w:r>
      <w:r w:rsidR="00296EFF">
        <w:t xml:space="preserve"> </w:t>
      </w:r>
      <w:r w:rsidR="00F40A67">
        <w:t>ledna</w:t>
      </w:r>
      <w:r w:rsidR="00EB4F26">
        <w:t xml:space="preserve"> </w:t>
      </w:r>
      <w:r w:rsidR="00A30105" w:rsidRPr="00893890">
        <w:t>20</w:t>
      </w:r>
      <w:r w:rsidR="00A7414F" w:rsidRPr="00893890">
        <w:t>2</w:t>
      </w:r>
      <w:r w:rsidR="00F40A67">
        <w:t>6</w:t>
      </w:r>
    </w:p>
    <w:p w14:paraId="1887B1D3" w14:textId="77777777" w:rsidR="002027ED" w:rsidRPr="002027ED" w:rsidRDefault="002027ED" w:rsidP="002027ED">
      <w:pPr>
        <w:pStyle w:val="F2-zkladn"/>
        <w:tabs>
          <w:tab w:val="right" w:pos="9070"/>
        </w:tabs>
        <w:spacing w:line="276" w:lineRule="auto"/>
      </w:pPr>
    </w:p>
    <w:p w14:paraId="28BDA5A6" w14:textId="4A616C34" w:rsidR="00E01FF7" w:rsidRPr="00E01FF7" w:rsidRDefault="003C537A" w:rsidP="00FD6453">
      <w:pPr>
        <w:pStyle w:val="paragraph"/>
        <w:spacing w:before="0" w:after="0" w:line="276" w:lineRule="auto"/>
        <w:jc w:val="both"/>
        <w:textAlignment w:val="baseline"/>
        <w:rPr>
          <w:rStyle w:val="normaltextrun"/>
          <w:rFonts w:ascii="Arial" w:hAnsi="Arial" w:cs="Arial"/>
          <w:b/>
          <w:bCs/>
          <w:lang w:val="cs-CZ"/>
        </w:rPr>
      </w:pPr>
      <w:r>
        <w:rPr>
          <w:rStyle w:val="normaltextrun"/>
          <w:rFonts w:ascii="Arial" w:hAnsi="Arial" w:cs="Arial"/>
          <w:b/>
          <w:bCs/>
          <w:color w:val="000000"/>
          <w:sz w:val="28"/>
          <w:szCs w:val="28"/>
          <w:lang w:val="cs-CZ"/>
        </w:rPr>
        <w:t xml:space="preserve">Fidelity International: </w:t>
      </w:r>
      <w:r w:rsidR="00F40A67">
        <w:rPr>
          <w:rStyle w:val="normaltextrun"/>
          <w:rFonts w:ascii="Arial" w:hAnsi="Arial" w:cs="Arial"/>
          <w:b/>
          <w:bCs/>
          <w:color w:val="000000"/>
          <w:sz w:val="28"/>
          <w:szCs w:val="28"/>
          <w:lang w:val="cs-CZ"/>
        </w:rPr>
        <w:t>V</w:t>
      </w:r>
      <w:r w:rsidR="00EA6696">
        <w:rPr>
          <w:rStyle w:val="normaltextrun"/>
          <w:rFonts w:ascii="Arial" w:hAnsi="Arial" w:cs="Arial"/>
          <w:b/>
          <w:bCs/>
          <w:color w:val="000000"/>
          <w:sz w:val="28"/>
          <w:szCs w:val="28"/>
          <w:lang w:val="cs-CZ"/>
        </w:rPr>
        <w:t>ýhled pro rok 2026 na v</w:t>
      </w:r>
      <w:r w:rsidR="00F40A67">
        <w:rPr>
          <w:rStyle w:val="normaltextrun"/>
          <w:rFonts w:ascii="Arial" w:hAnsi="Arial" w:cs="Arial"/>
          <w:b/>
          <w:bCs/>
          <w:color w:val="000000"/>
          <w:sz w:val="28"/>
          <w:szCs w:val="28"/>
          <w:lang w:val="cs-CZ"/>
        </w:rPr>
        <w:t>ýnosy z akcií a ocenění</w:t>
      </w:r>
    </w:p>
    <w:p w14:paraId="103C6722" w14:textId="23DE4A36" w:rsidR="00F40A67" w:rsidRPr="00F40A67" w:rsidRDefault="00F40A67" w:rsidP="003909E0">
      <w:pPr>
        <w:rPr>
          <w:i/>
          <w:iCs/>
        </w:rPr>
      </w:pPr>
      <w:r w:rsidRPr="00F40A67">
        <w:rPr>
          <w:i/>
          <w:iCs/>
        </w:rPr>
        <w:t>Komentář analytiků</w:t>
      </w:r>
      <w:r w:rsidR="00EA6696">
        <w:rPr>
          <w:i/>
          <w:iCs/>
        </w:rPr>
        <w:t xml:space="preserve"> Fidelity International</w:t>
      </w:r>
      <w:r w:rsidRPr="00F40A67">
        <w:rPr>
          <w:i/>
          <w:iCs/>
        </w:rPr>
        <w:t xml:space="preserve"> pro evropské akcie Aditya Shivrama a Freda Sykese</w:t>
      </w:r>
    </w:p>
    <w:p w14:paraId="1609B3BC" w14:textId="224A204C" w:rsidR="003909E0" w:rsidRDefault="00F40A67" w:rsidP="003909E0">
      <w:pPr>
        <w:rPr>
          <w:b/>
          <w:bCs/>
        </w:rPr>
      </w:pPr>
      <w:r>
        <w:rPr>
          <w:b/>
          <w:bCs/>
        </w:rPr>
        <w:t>Klíčem k pochopení hry na nestabilních trzích je identifikace podniků, které nejsou nadhodnocené, nebo jsou, ještě lépe, podhodnocené.</w:t>
      </w:r>
    </w:p>
    <w:p w14:paraId="6C951FD7" w14:textId="410FF030" w:rsidR="00F60C6C" w:rsidRPr="00F60C6C" w:rsidRDefault="00F60C6C" w:rsidP="00F60C6C">
      <w:bookmarkStart w:id="0" w:name="OLE_LINK27"/>
      <w:r w:rsidRPr="00F60C6C">
        <w:t xml:space="preserve">Největší technologické společnosti v jednom cyklu nebyly vždy ty, které nakonec byly nejlepší. To všichni víme. Určitě to vyvolá nervozitu. </w:t>
      </w:r>
    </w:p>
    <w:p w14:paraId="25E90FD5" w14:textId="3808A49F" w:rsidR="00F60C6C" w:rsidRPr="00F60C6C" w:rsidRDefault="00EA6696" w:rsidP="00F60C6C">
      <w:r w:rsidRPr="00FE0B09">
        <w:rPr>
          <w:i/>
          <w:iCs/>
        </w:rPr>
        <w:t>„</w:t>
      </w:r>
      <w:r w:rsidR="00F60C6C" w:rsidRPr="00FE0B09">
        <w:rPr>
          <w:i/>
          <w:iCs/>
        </w:rPr>
        <w:t>Pokud se podíváte na USA z pohledu ocenění, dlouhodobého očekávání zisků a nálad, vše nyní vypadá nadhodnocené. Ať už se jedná o umělou inteligenci nebo o opětovné prosazování výjimečnosti USA, trh se jeví jako rizikový. Koncentrace je problém a je to zjevně jen další část příběhu o umělé inteligenci</w:t>
      </w:r>
      <w:r w:rsidRPr="00FE0B09">
        <w:rPr>
          <w:i/>
          <w:iCs/>
        </w:rPr>
        <w:t>,“</w:t>
      </w:r>
      <w:r>
        <w:t xml:space="preserve"> </w:t>
      </w:r>
      <w:r w:rsidRPr="00EA6696">
        <w:t xml:space="preserve">vysvětluje </w:t>
      </w:r>
      <w:r w:rsidRPr="00EA6696">
        <w:t>Aditya Shivram</w:t>
      </w:r>
      <w:r w:rsidRPr="00EA6696">
        <w:t xml:space="preserve"> z Fidelity International.</w:t>
      </w:r>
      <w:r w:rsidR="00FE0B09">
        <w:t xml:space="preserve"> „</w:t>
      </w:r>
      <w:r w:rsidR="00F60C6C" w:rsidRPr="00FE0B09">
        <w:rPr>
          <w:i/>
          <w:iCs/>
        </w:rPr>
        <w:t>To jasně ukazuje, co jako investor chtít: dosažení silných výnosů i se zahrnutím rizik. Pokud se vám podaří vyhnout se poklesu, který s sebou nese velký výprodej aktiv, která držíte, pak to v průběhu času posílí vaši pozici. Celkový výnos bude silný. Dividendy pomáhají, ale klíčem ke hře na nestabilních trzích je identifikace podniků, které nejsou nadhodnocené, nebo které jsou ještě lépe, podhodnocené trhem</w:t>
      </w:r>
      <w:r w:rsidR="00FE0B09">
        <w:t>.“</w:t>
      </w:r>
      <w:r w:rsidR="00F60C6C" w:rsidRPr="00F60C6C">
        <w:t xml:space="preserve"> </w:t>
      </w:r>
    </w:p>
    <w:p w14:paraId="79113871" w14:textId="77777777" w:rsidR="00F60C6C" w:rsidRPr="00F60C6C" w:rsidRDefault="00F60C6C" w:rsidP="00F60C6C">
      <w:r w:rsidRPr="00F60C6C">
        <w:t xml:space="preserve">Evropské a mezinárodní společnosti, které mají silné postavení na trhu v USA, se obchodují se slevou, zatímco společnosti se sídlem v USA se naopak obchodují s přirážkou, přestože mají podobné výnosy. </w:t>
      </w:r>
    </w:p>
    <w:p w14:paraId="24AF2DA1" w14:textId="178AF9BE" w:rsidR="00F60C6C" w:rsidRPr="00CE1B9A" w:rsidRDefault="00FE0B09" w:rsidP="00F60C6C">
      <w:pPr>
        <w:rPr>
          <w:i/>
          <w:iCs/>
        </w:rPr>
      </w:pPr>
      <w:r>
        <w:t>„</w:t>
      </w:r>
      <w:r w:rsidR="00F60C6C" w:rsidRPr="00FE0B09">
        <w:rPr>
          <w:i/>
          <w:iCs/>
        </w:rPr>
        <w:t>Nejlepším ukazatelem dlouhodobé hodnoty je volný peněžní tok a jeho růst, a v rámci podskupiny umělé inteligence existují menší oblasti, kde se taková hodnota nachází. Jeden z evropských vítězů v oblasti elektrifikace, kterého jsme identifikovali, má silnou pozici v oblasti umělé inteligence a je dobře řízen stranou mediální pozornosti</w:t>
      </w:r>
      <w:r>
        <w:t xml:space="preserve">,“ </w:t>
      </w:r>
      <w:r w:rsidRPr="00FE0B09">
        <w:t xml:space="preserve">říká </w:t>
      </w:r>
      <w:r w:rsidRPr="00FE0B09">
        <w:t>Fred Sykes</w:t>
      </w:r>
      <w:r w:rsidRPr="00FE0B09">
        <w:t xml:space="preserve"> z Fidelity International.</w:t>
      </w:r>
    </w:p>
    <w:p w14:paraId="6F764696" w14:textId="5490FF03" w:rsidR="00F60C6C" w:rsidRPr="00F60C6C" w:rsidRDefault="00F60C6C" w:rsidP="00F60C6C">
      <w:r w:rsidRPr="00F60C6C">
        <w:t>Několik společností poskytujících profsionální služby také zaznamenalo pokles hodnoty na základě předpokladu, že jejich podnikání bude v nadcházející revoluci trpět. Při bližším zkoumání se ale jeví jako odolnější: jejich řešení jsou natolik zakotvena u zákazníků, že je obtížnější je odstranit, než by se na první pohled mohlo zdát.</w:t>
      </w:r>
    </w:p>
    <w:p w14:paraId="277EE52D" w14:textId="69B543CE" w:rsidR="00F60C6C" w:rsidRPr="00F60C6C" w:rsidRDefault="00FE0B09" w:rsidP="00F60C6C">
      <w:r w:rsidRPr="00FE0B09">
        <w:rPr>
          <w:i/>
          <w:iCs/>
        </w:rPr>
        <w:t>„</w:t>
      </w:r>
      <w:r w:rsidR="00F60C6C" w:rsidRPr="00FE0B09">
        <w:rPr>
          <w:i/>
          <w:iCs/>
        </w:rPr>
        <w:t>Všechny tyto trendy stojí za zamyšlení. V posledních 18 měsících se investoři stále více zajímají o myšlenku diverzifikace. V roce 2026 se může ukázat jako výhodné mít alespoň část peněz mimo okruh vyvolených společností, které vlastní každý správce fondů</w:t>
      </w:r>
      <w:r>
        <w:t xml:space="preserve">,“ uzavírá </w:t>
      </w:r>
      <w:r w:rsidRPr="00EA6696">
        <w:t>Aditya Shivram</w:t>
      </w:r>
      <w:r>
        <w:t>.</w:t>
      </w:r>
    </w:p>
    <w:bookmarkEnd w:id="0"/>
    <w:p w14:paraId="775C253A" w14:textId="77777777" w:rsidR="009B08FE" w:rsidRDefault="009B08FE" w:rsidP="00B07A1A">
      <w:pPr>
        <w:rPr>
          <w:b/>
          <w:bCs/>
        </w:rPr>
      </w:pPr>
    </w:p>
    <w:p w14:paraId="028FB8B3" w14:textId="77777777" w:rsidR="009B08FE" w:rsidRDefault="009B08FE" w:rsidP="00B07A1A">
      <w:pPr>
        <w:rPr>
          <w:b/>
          <w:bCs/>
        </w:rPr>
      </w:pPr>
    </w:p>
    <w:p w14:paraId="3C686887" w14:textId="77777777" w:rsidR="009B08FE" w:rsidRDefault="009B08FE" w:rsidP="00B07A1A">
      <w:pPr>
        <w:rPr>
          <w:b/>
          <w:bCs/>
        </w:rPr>
      </w:pPr>
    </w:p>
    <w:p w14:paraId="7B680AB3" w14:textId="77777777" w:rsidR="009B08FE" w:rsidRDefault="009B08FE" w:rsidP="00B07A1A">
      <w:pPr>
        <w:rPr>
          <w:b/>
          <w:bCs/>
        </w:rPr>
      </w:pPr>
    </w:p>
    <w:p w14:paraId="0AD776DC" w14:textId="77777777" w:rsidR="009B08FE" w:rsidRDefault="009B08FE" w:rsidP="00B07A1A">
      <w:pPr>
        <w:rPr>
          <w:b/>
          <w:bCs/>
        </w:rPr>
      </w:pPr>
    </w:p>
    <w:p w14:paraId="3168453B" w14:textId="1DAED96B" w:rsidR="00B14448" w:rsidRDefault="006F508D" w:rsidP="002027ED">
      <w:pPr>
        <w:spacing w:before="0" w:line="240" w:lineRule="atLeast"/>
        <w:rPr>
          <w:b/>
        </w:rPr>
      </w:pPr>
      <w:r w:rsidRPr="00455A3C">
        <w:rPr>
          <w:b/>
        </w:rPr>
        <w:t>Pro více informací kontaktujte:</w:t>
      </w:r>
    </w:p>
    <w:p w14:paraId="0834ADE5" w14:textId="77777777" w:rsidR="00725052" w:rsidRDefault="00725052" w:rsidP="002027ED">
      <w:pPr>
        <w:spacing w:before="0" w:line="240" w:lineRule="atLeast"/>
        <w:rPr>
          <w:b/>
        </w:rPr>
      </w:pPr>
      <w:r>
        <w:rPr>
          <w:b/>
        </w:rPr>
        <w:t>Eliška Krohová</w:t>
      </w:r>
    </w:p>
    <w:p w14:paraId="67FFEC47" w14:textId="77777777" w:rsidR="00725052" w:rsidRPr="00455A3C" w:rsidRDefault="00725052" w:rsidP="002027ED">
      <w:pPr>
        <w:spacing w:before="0" w:line="240" w:lineRule="atLeast"/>
        <w:rPr>
          <w:b/>
          <w:bCs/>
        </w:rPr>
      </w:pPr>
      <w:r w:rsidRPr="00455A3C">
        <w:rPr>
          <w:b/>
          <w:bCs/>
        </w:rPr>
        <w:t>Crest Communications, a.s.</w:t>
      </w:r>
    </w:p>
    <w:p w14:paraId="60184193" w14:textId="77777777" w:rsidR="00725052" w:rsidRPr="00455A3C" w:rsidRDefault="00725052" w:rsidP="002027ED">
      <w:pPr>
        <w:spacing w:before="0" w:line="240" w:lineRule="atLeast"/>
      </w:pPr>
    </w:p>
    <w:p w14:paraId="1D987FD1" w14:textId="77777777" w:rsidR="00725052" w:rsidRPr="00455A3C" w:rsidRDefault="00725052" w:rsidP="002027ED">
      <w:pPr>
        <w:spacing w:before="0" w:line="240" w:lineRule="atLeast"/>
      </w:pPr>
      <w:r w:rsidRPr="00455A3C">
        <w:t>Ostrovní 126/30</w:t>
      </w:r>
    </w:p>
    <w:p w14:paraId="7E6C3F7A" w14:textId="77777777" w:rsidR="00725052" w:rsidRPr="00455A3C" w:rsidRDefault="00725052" w:rsidP="002027ED">
      <w:pPr>
        <w:spacing w:before="0" w:line="240" w:lineRule="atLeast"/>
      </w:pPr>
      <w:r w:rsidRPr="00455A3C">
        <w:t>110 00 Praha 1</w:t>
      </w:r>
    </w:p>
    <w:p w14:paraId="19CC2143" w14:textId="77777777" w:rsidR="00725052" w:rsidRPr="00455A3C" w:rsidRDefault="00725052" w:rsidP="002027ED">
      <w:pPr>
        <w:spacing w:before="0" w:line="240" w:lineRule="atLeast"/>
      </w:pPr>
      <w:r>
        <w:t>gsm: + 420 720 406 659</w:t>
      </w:r>
    </w:p>
    <w:p w14:paraId="4724B738" w14:textId="77777777" w:rsidR="000E2910" w:rsidRDefault="00725052" w:rsidP="002027ED">
      <w:pPr>
        <w:spacing w:before="0" w:line="240" w:lineRule="atLeast"/>
        <w:rPr>
          <w:rStyle w:val="Hypertextovodkaz"/>
        </w:rPr>
      </w:pPr>
      <w:r w:rsidRPr="00455A3C">
        <w:rPr>
          <w:color w:val="000000"/>
        </w:rPr>
        <w:t xml:space="preserve">e-mail: </w:t>
      </w:r>
      <w:hyperlink r:id="rId11" w:history="1">
        <w:r w:rsidRPr="00E23FD4">
          <w:rPr>
            <w:rStyle w:val="Hypertextovodkaz"/>
          </w:rPr>
          <w:t>eliska.krohova@crestcom.cz</w:t>
        </w:r>
      </w:hyperlink>
    </w:p>
    <w:p w14:paraId="23DCCBAB" w14:textId="77777777" w:rsidR="00784D8F" w:rsidRDefault="00784D8F" w:rsidP="002027ED">
      <w:pPr>
        <w:shd w:val="clear" w:color="auto" w:fill="FFFFFF"/>
        <w:spacing w:before="0" w:line="360" w:lineRule="atLeast"/>
        <w:rPr>
          <w:b/>
          <w:bCs/>
        </w:rPr>
      </w:pPr>
    </w:p>
    <w:p w14:paraId="1952AD39" w14:textId="6497852C" w:rsidR="00D404D5" w:rsidRPr="00D404D5" w:rsidRDefault="00D404D5" w:rsidP="002027ED">
      <w:pPr>
        <w:shd w:val="clear" w:color="auto" w:fill="FFFFFF"/>
        <w:spacing w:before="0" w:line="360" w:lineRule="atLeast"/>
        <w:rPr>
          <w:b/>
          <w:bCs/>
        </w:rPr>
      </w:pPr>
      <w:r w:rsidRPr="00D404D5">
        <w:rPr>
          <w:b/>
          <w:bCs/>
        </w:rPr>
        <w:t>Informace pro editory:</w:t>
      </w:r>
    </w:p>
    <w:p w14:paraId="13CC1FF4" w14:textId="77777777" w:rsidR="006E78BA" w:rsidRPr="00AF76C6" w:rsidRDefault="00D404D5" w:rsidP="00AF76C6">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8F2889E" w14:textId="77777777" w:rsidR="00424771" w:rsidRPr="00424771" w:rsidRDefault="00424771" w:rsidP="002027ED">
      <w:pPr>
        <w:pStyle w:val="F2-zkladn"/>
        <w:rPr>
          <w:b/>
          <w:bCs/>
        </w:rPr>
      </w:pPr>
      <w:r w:rsidRPr="00424771">
        <w:rPr>
          <w:b/>
          <w:bCs/>
        </w:rPr>
        <w:t>Důležité upozornění</w:t>
      </w:r>
    </w:p>
    <w:p w14:paraId="2B6FD8FC" w14:textId="77777777" w:rsidR="00424771" w:rsidRDefault="00424771" w:rsidP="002027ED">
      <w:pPr>
        <w:pStyle w:val="F2-zkladn"/>
      </w:pPr>
      <w:r>
        <w:t>Toto je propagační materiál. Tento dokument nesmí být bez předchozího souhlasu rozmnožován nebo rozšiřován.</w:t>
      </w:r>
    </w:p>
    <w:p w14:paraId="7CE40F3D" w14:textId="77777777" w:rsidR="00424771" w:rsidRDefault="00424771" w:rsidP="002027ED">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5429933E" w14:textId="77777777" w:rsidR="00424771" w:rsidRDefault="00424771" w:rsidP="002027ED">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A028392" w14:textId="77777777" w:rsidR="00424771" w:rsidRDefault="00424771" w:rsidP="002027ED">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2D7E4DE9" w14:textId="77777777" w:rsidR="00424771" w:rsidRDefault="00424771" w:rsidP="002027ED">
      <w:pPr>
        <w:pStyle w:val="F2-zkladn"/>
      </w:pPr>
      <w:r>
        <w:lastRenderedPageBreak/>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617F9D43" w14:textId="77777777" w:rsidR="00424771" w:rsidRDefault="00424771" w:rsidP="002027ED">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77C10753" w14:textId="77777777" w:rsidR="00424771" w:rsidRDefault="00424771" w:rsidP="002027ED">
      <w:pPr>
        <w:pStyle w:val="F2-zkladn"/>
      </w:pPr>
      <w:r>
        <w:t>Minulá výkonnost není spolehlivým ukazatelem budoucích výsledků.</w:t>
      </w:r>
    </w:p>
    <w:p w14:paraId="43430240" w14:textId="77777777" w:rsidR="00424771" w:rsidRDefault="00424771" w:rsidP="002027ED">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7CBA17E7" w14:textId="77777777" w:rsidR="00424771" w:rsidRDefault="00424771" w:rsidP="002027ED">
      <w:pPr>
        <w:pStyle w:val="F2-zkladn"/>
      </w:pPr>
      <w:r>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0A340423" w14:textId="77777777" w:rsidR="00424771" w:rsidRDefault="00424771" w:rsidP="002027ED">
      <w:pPr>
        <w:pStyle w:val="F2-zkladn"/>
      </w:pPr>
      <w:r>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088F7914" w14:textId="77777777"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032496E3" w14:textId="73C53382" w:rsidR="00D20058" w:rsidRPr="00630607" w:rsidRDefault="00F60C6C" w:rsidP="00FD6453">
      <w:pPr>
        <w:pStyle w:val="F2-zkladn"/>
      </w:pPr>
      <w:r w:rsidRPr="00F60C6C">
        <w:t>MKAT13488</w:t>
      </w:r>
    </w:p>
    <w:sectPr w:rsidR="00D20058" w:rsidRPr="00630607" w:rsidSect="00F50497">
      <w:headerReference w:type="default" r:id="rId12"/>
      <w:footerReference w:type="default" r:id="rId13"/>
      <w:headerReference w:type="first" r:id="rId14"/>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3EE8C" w14:textId="77777777" w:rsidR="00C13758" w:rsidRDefault="00C13758">
      <w:r>
        <w:separator/>
      </w:r>
    </w:p>
  </w:endnote>
  <w:endnote w:type="continuationSeparator" w:id="0">
    <w:p w14:paraId="45A9296A" w14:textId="77777777" w:rsidR="00C13758" w:rsidRDefault="00C1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D004" w14:textId="77777777" w:rsidR="00C13758" w:rsidRDefault="00C13758">
      <w:r>
        <w:separator/>
      </w:r>
    </w:p>
  </w:footnote>
  <w:footnote w:type="continuationSeparator" w:id="0">
    <w:p w14:paraId="62BF518A" w14:textId="77777777" w:rsidR="00C13758" w:rsidRDefault="00C13758">
      <w:r>
        <w:continuationSeparator/>
      </w:r>
    </w:p>
  </w:footnote>
  <w:footnote w:type="continuationNotice" w:id="1">
    <w:p w14:paraId="2933C630" w14:textId="77777777" w:rsidR="00C13758" w:rsidRDefault="00C137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8"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0"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39"/>
  </w:num>
  <w:num w:numId="3" w16cid:durableId="1213884590">
    <w:abstractNumId w:val="46"/>
  </w:num>
  <w:num w:numId="4" w16cid:durableId="249312893">
    <w:abstractNumId w:val="24"/>
  </w:num>
  <w:num w:numId="5" w16cid:durableId="315694586">
    <w:abstractNumId w:val="26"/>
  </w:num>
  <w:num w:numId="6" w16cid:durableId="108403674">
    <w:abstractNumId w:val="22"/>
  </w:num>
  <w:num w:numId="7" w16cid:durableId="604575006">
    <w:abstractNumId w:val="44"/>
  </w:num>
  <w:num w:numId="8" w16cid:durableId="2105804766">
    <w:abstractNumId w:val="2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7"/>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3"/>
  </w:num>
  <w:num w:numId="27" w16cid:durableId="769544694">
    <w:abstractNumId w:val="34"/>
  </w:num>
  <w:num w:numId="28" w16cid:durableId="424962738">
    <w:abstractNumId w:val="21"/>
  </w:num>
  <w:num w:numId="29" w16cid:durableId="1088423855">
    <w:abstractNumId w:val="23"/>
  </w:num>
  <w:num w:numId="30" w16cid:durableId="838152150">
    <w:abstractNumId w:val="25"/>
  </w:num>
  <w:num w:numId="31" w16cid:durableId="771709832">
    <w:abstractNumId w:val="38"/>
  </w:num>
  <w:num w:numId="32" w16cid:durableId="1570068625">
    <w:abstractNumId w:val="47"/>
  </w:num>
  <w:num w:numId="33" w16cid:durableId="280261214">
    <w:abstractNumId w:val="33"/>
  </w:num>
  <w:num w:numId="34" w16cid:durableId="1755005586">
    <w:abstractNumId w:val="45"/>
  </w:num>
  <w:num w:numId="35" w16cid:durableId="975062918">
    <w:abstractNumId w:val="49"/>
  </w:num>
  <w:num w:numId="36" w16cid:durableId="65340861">
    <w:abstractNumId w:val="15"/>
  </w:num>
  <w:num w:numId="37" w16cid:durableId="369651298">
    <w:abstractNumId w:val="42"/>
  </w:num>
  <w:num w:numId="38" w16cid:durableId="561336543">
    <w:abstractNumId w:val="17"/>
  </w:num>
  <w:num w:numId="39" w16cid:durableId="993333316">
    <w:abstractNumId w:val="31"/>
  </w:num>
  <w:num w:numId="40" w16cid:durableId="945430004">
    <w:abstractNumId w:val="40"/>
  </w:num>
  <w:num w:numId="41" w16cid:durableId="1123378030">
    <w:abstractNumId w:val="48"/>
  </w:num>
  <w:num w:numId="42" w16cid:durableId="2118477175">
    <w:abstractNumId w:val="28"/>
  </w:num>
  <w:num w:numId="43" w16cid:durableId="1760370648">
    <w:abstractNumId w:val="41"/>
  </w:num>
  <w:num w:numId="44" w16cid:durableId="624894503">
    <w:abstractNumId w:val="19"/>
  </w:num>
  <w:num w:numId="45" w16cid:durableId="868492869">
    <w:abstractNumId w:val="50"/>
  </w:num>
  <w:num w:numId="46" w16cid:durableId="321738993">
    <w:abstractNumId w:val="27"/>
  </w:num>
  <w:num w:numId="47" w16cid:durableId="1931890237">
    <w:abstractNumId w:val="35"/>
  </w:num>
  <w:num w:numId="48" w16cid:durableId="1621035614">
    <w:abstractNumId w:val="12"/>
  </w:num>
  <w:num w:numId="49" w16cid:durableId="625696803">
    <w:abstractNumId w:val="30"/>
  </w:num>
  <w:num w:numId="50" w16cid:durableId="1830244003">
    <w:abstractNumId w:val="36"/>
  </w:num>
  <w:num w:numId="51" w16cid:durableId="2144299643">
    <w:abstractNumId w:val="51"/>
  </w:num>
  <w:num w:numId="52" w16cid:durableId="406348410">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7A3"/>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1368"/>
    <w:rsid w:val="0024226C"/>
    <w:rsid w:val="002423A0"/>
    <w:rsid w:val="002438EA"/>
    <w:rsid w:val="00243F5F"/>
    <w:rsid w:val="00245331"/>
    <w:rsid w:val="00245BB6"/>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0B59"/>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589E"/>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322F"/>
    <w:rsid w:val="002D6A75"/>
    <w:rsid w:val="002D7CBC"/>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7DE"/>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B7130"/>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36F0"/>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0607"/>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3932"/>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5A1A"/>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2535"/>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275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08FE"/>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08C2"/>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758"/>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1B9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5F7"/>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696"/>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0A67"/>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C6C"/>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2D52"/>
    <w:rsid w:val="00F8360A"/>
    <w:rsid w:val="00F83B96"/>
    <w:rsid w:val="00F849DF"/>
    <w:rsid w:val="00F8600D"/>
    <w:rsid w:val="00F8786B"/>
    <w:rsid w:val="00F90530"/>
    <w:rsid w:val="00F91D8A"/>
    <w:rsid w:val="00F9210D"/>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453"/>
    <w:rsid w:val="00FD6B02"/>
    <w:rsid w:val="00FE0037"/>
    <w:rsid w:val="00FE0B09"/>
    <w:rsid w:val="00FE0B7F"/>
    <w:rsid w:val="00FE0F32"/>
    <w:rsid w:val="00FE11DF"/>
    <w:rsid w:val="00FE2C69"/>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tabs>
        <w:tab w:val="clear" w:pos="794"/>
        <w:tab w:val="num" w:pos="360"/>
      </w:tabs>
      <w:spacing w:before="60"/>
      <w:ind w:left="0" w:firstLine="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ka.krohova@crestco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2.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3.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6503</Characters>
  <Application>Microsoft Office Word</Application>
  <DocSecurity>0</DocSecurity>
  <Lines>54</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7590</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ELISKA KROHOVA</cp:lastModifiedBy>
  <cp:revision>3</cp:revision>
  <cp:lastPrinted>2015-11-30T16:29:00Z</cp:lastPrinted>
  <dcterms:created xsi:type="dcterms:W3CDTF">2026-01-21T09:59:00Z</dcterms:created>
  <dcterms:modified xsi:type="dcterms:W3CDTF">2026-01-21T09:59:00Z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